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rPr/>
      </w:pPr>
      <w:bookmarkStart w:colFirst="0" w:colLast="0" w:name="_9z88du60qlql" w:id="0"/>
      <w:bookmarkEnd w:id="0"/>
      <w:r w:rsidDel="00000000" w:rsidR="00000000" w:rsidRPr="00000000">
        <w:rPr>
          <w:rtl w:val="0"/>
        </w:rPr>
        <w:t xml:space="preserve">Why Your Training Data Might Be Making Quantum Computers Obsolete</w:t>
      </w:r>
    </w:p>
    <w:p w:rsidR="00000000" w:rsidDel="00000000" w:rsidP="00000000" w:rsidRDefault="00000000" w:rsidRPr="00000000" w14:paraId="00000002">
      <w:pPr>
        <w:rPr/>
      </w:pPr>
      <w:r w:rsidDel="00000000" w:rsidR="00000000" w:rsidRPr="00000000">
        <w:rPr>
          <w:rtl w:val="0"/>
        </w:rPr>
        <w:t xml:space="preserve">The narrative surrounding Quantum Machine Learning (QML) has long been one of inevitable dominance. We are told that because quantum computers can represent exponentially complex correlations, they will naturally outpace classical AI. However, a landmark study published in  </w:t>
      </w:r>
      <w:r w:rsidDel="00000000" w:rsidR="00000000" w:rsidRPr="00000000">
        <w:rPr>
          <w:i w:val="1"/>
          <w:iCs w:val="1"/>
          <w:rtl w:val="0"/>
        </w:rPr>
        <w:t xml:space="preserve">Nature Communications</w:t>
      </w:r>
      <w:r w:rsidDel="00000000" w:rsidR="00000000" w:rsidRPr="00000000">
        <w:rPr>
          <w:rtl w:val="0"/>
        </w:rPr>
        <w:t xml:space="preserve"> —representing one of the largest numerical tests in gate-based QML to date—delivers a sobering reality check.In a simulation that pushed 30 qubits and consumed approximately 2 quintillion floating-point operations (exaflops), researchers revealed the "Power of Data" paradox: when classical computers are armed with enough training data, they can effectively "cheat" their way into quantum-level performance. For the strategic analyst, the takeaway is clear: the boundary between classical and quantum capability is no longer a fixed wall; it is a fluid line shifted by the volume and geometry of your dataset.</w:t>
      </w:r>
    </w:p>
    <w:p w:rsidR="00000000" w:rsidDel="00000000" w:rsidP="00000000" w:rsidRDefault="00000000" w:rsidRPr="00000000" w14:paraId="00000003">
      <w:pPr>
        <w:pStyle w:val="Heading5"/>
        <w:rPr/>
      </w:pPr>
      <w:bookmarkStart w:colFirst="0" w:colLast="0" w:name="_pm85c7emcxdo" w:id="1"/>
      <w:bookmarkEnd w:id="1"/>
      <w:r w:rsidDel="00000000" w:rsidR="00000000" w:rsidRPr="00000000">
        <w:rPr>
          <w:rtl w:val="0"/>
        </w:rPr>
        <w:t xml:space="preserve">1. Data is a Great Equalizer: The BPP vs. BQP Paradox</w:t>
      </w:r>
    </w:p>
    <w:p w:rsidR="00000000" w:rsidDel="00000000" w:rsidP="00000000" w:rsidRDefault="00000000" w:rsidRPr="00000000" w14:paraId="00000004">
      <w:pPr>
        <w:rPr/>
      </w:pPr>
      <w:r w:rsidDel="00000000" w:rsidR="00000000" w:rsidRPr="00000000">
        <w:rPr>
          <w:rtl w:val="0"/>
        </w:rPr>
        <w:t xml:space="preserve">In standard computational complexity, we differentiate between problems that are easy for classical computers (BPP) and those requiring quantum hardware (BQP). The "Senior Analyst" view on this research is that data acts as a "computational elevation." While a classical machine might struggle to  </w:t>
      </w:r>
      <w:r w:rsidDel="00000000" w:rsidR="00000000" w:rsidRPr="00000000">
        <w:rPr>
          <w:i w:val="1"/>
          <w:iCs w:val="1"/>
          <w:rtl w:val="0"/>
        </w:rPr>
        <w:t xml:space="preserve">simulate</w:t>
      </w:r>
      <w:r w:rsidDel="00000000" w:rsidR="00000000" w:rsidRPr="00000000">
        <w:rPr>
          <w:rtl w:val="0"/>
        </w:rPr>
        <w:t xml:space="preserve">  a quantum evolution from first principles, it can  </w:t>
      </w:r>
      <w:r w:rsidDel="00000000" w:rsidR="00000000" w:rsidRPr="00000000">
        <w:rPr>
          <w:i w:val="1"/>
          <w:iCs w:val="1"/>
          <w:rtl w:val="0"/>
        </w:rPr>
        <w:t xml:space="preserve">learn to predict</w:t>
      </w:r>
      <w:r w:rsidDel="00000000" w:rsidR="00000000" w:rsidRPr="00000000">
        <w:rPr>
          <w:rtl w:val="0"/>
        </w:rPr>
        <w:t xml:space="preserve">  the outcome by observing enough examples.This blurs the practical boundary between BPP and BQP. The study formalizes this through  </w:t>
      </w:r>
      <w:r w:rsidDel="00000000" w:rsidR="00000000" w:rsidRPr="00000000">
        <w:rPr>
          <w:b w:val="1"/>
          <w:bCs w:val="1"/>
          <w:rtl w:val="0"/>
        </w:rPr>
        <w:t xml:space="preserve">Proposition 1</w:t>
      </w:r>
      <w:r w:rsidDel="00000000" w:rsidR="00000000" w:rsidRPr="00000000">
        <w:rPr>
          <w:rtl w:val="0"/>
        </w:rPr>
        <w:t xml:space="preserve"> :"If a classical algorithm without training data can compute  $f(x)$  efficiently for any  $U_{QNN}$  and  $O$ , then BPP = BQP."However, the authors demonstrate that with sufficient data, classical models can predict quantum outcomes within a tight error margin. The bottleneck isn't the "quantumness" of the problem, but the scaling of the data. For quantum kernel methods, the prediction error scales with  $\min(d, \text{Tr}(O^2))/N$ . In short, if your data volume  $N$  is high enough, your "classically hard" problem becomes a "classically learnable" one, rendering expensive quantum circuits redundant.</w:t>
      </w:r>
    </w:p>
    <w:p w:rsidR="00000000" w:rsidDel="00000000" w:rsidP="00000000" w:rsidRDefault="00000000" w:rsidRPr="00000000" w14:paraId="00000005">
      <w:pPr>
        <w:pStyle w:val="Heading5"/>
        <w:rPr/>
      </w:pPr>
      <w:bookmarkStart w:colFirst="0" w:colLast="0" w:name="_sevj2ee7qntc" w:id="2"/>
      <w:bookmarkEnd w:id="2"/>
      <w:r w:rsidDel="00000000" w:rsidR="00000000" w:rsidRPr="00000000">
        <w:rPr>
          <w:rtl w:val="0"/>
        </w:rPr>
        <w:t xml:space="preserve">2. The "Geometric Difference"—A Decision Tree for the Quantum Researcher</w:t>
      </w:r>
    </w:p>
    <w:p w:rsidR="00000000" w:rsidDel="00000000" w:rsidP="00000000" w:rsidRDefault="00000000" w:rsidRPr="00000000" w14:paraId="00000006">
      <w:pPr>
        <w:rPr/>
      </w:pPr>
      <w:r w:rsidDel="00000000" w:rsidR="00000000" w:rsidRPr="00000000">
        <w:rPr>
          <w:rtl w:val="0"/>
        </w:rPr>
        <w:t xml:space="preserve">To prevent the industry from wasting resources on quantum models that offer no real-world gain, the researchers introduced the  </w:t>
      </w:r>
      <w:r w:rsidDel="00000000" w:rsidR="00000000" w:rsidRPr="00000000">
        <w:rPr>
          <w:b w:val="1"/>
          <w:bCs w:val="1"/>
          <w:rtl w:val="0"/>
        </w:rPr>
        <w:t xml:space="preserve">geometric difference (</w:t>
      </w:r>
      <w:r w:rsidDel="00000000" w:rsidR="00000000" w:rsidRPr="00000000">
        <w:rPr>
          <w:rtl w:val="0"/>
        </w:rPr>
        <w:t xml:space="preserve">  </w:t>
      </w:r>
      <w:r w:rsidDel="00000000" w:rsidR="00000000" w:rsidRPr="00000000">
        <w:rPr>
          <w:b w:val="1"/>
          <w:bCs w:val="1"/>
          <w:rtl w:val="0"/>
        </w:rPr>
        <w:t xml:space="preserve">$g_{CQ}</w:t>
      </w:r>
      <w:r w:rsidDel="00000000" w:rsidR="00000000" w:rsidRPr="00000000">
        <w:rPr>
          <w:rtl w:val="0"/>
        </w:rPr>
        <w:t xml:space="preserve">$  </w:t>
      </w:r>
      <w:r w:rsidDel="00000000" w:rsidR="00000000" w:rsidRPr="00000000">
        <w:rPr>
          <w:b w:val="1"/>
          <w:bCs w:val="1"/>
          <w:rtl w:val="0"/>
        </w:rPr>
        <w:t xml:space="preserve">)</w:t>
      </w:r>
      <w:r w:rsidDel="00000000" w:rsidR="00000000" w:rsidRPr="00000000">
        <w:rPr>
          <w:rtl w:val="0"/>
        </w:rPr>
        <w:t xml:space="preserve"> . Think of this as a "pre-flight test." It measures the similarity between the "similarity maps" (kernels) of a classical model and a quantum model.We can now follow a  </w:t>
      </w:r>
      <w:r w:rsidDel="00000000" w:rsidR="00000000" w:rsidRPr="00000000">
        <w:rPr>
          <w:b w:val="1"/>
          <w:bCs w:val="1"/>
          <w:rtl w:val="0"/>
        </w:rPr>
        <w:t xml:space="preserve">"Decision Tree for Quantum Advantage"</w:t>
      </w:r>
      <w:r w:rsidDel="00000000" w:rsidR="00000000" w:rsidRPr="00000000">
        <w:rPr>
          <w:rtl w:val="0"/>
        </w:rPr>
        <w:t xml:space="preserve"> :</w:t>
      </w:r>
    </w:p>
    <w:p w:rsidR="00000000" w:rsidDel="00000000" w:rsidP="00000000" w:rsidRDefault="00000000" w:rsidRPr="00000000" w14:paraId="00000007">
      <w:pPr>
        <w:numPr>
          <w:ilvl w:val="0"/>
          <w:numId w:val="3"/>
        </w:numPr>
        <w:ind w:left="720" w:hanging="360"/>
        <w:rPr>
          <w:u w:val="none"/>
        </w:rPr>
      </w:pPr>
      <w:r w:rsidDel="00000000" w:rsidR="00000000" w:rsidRPr="00000000">
        <w:rPr>
          <w:b w:val="1"/>
          <w:bCs w:val="1"/>
          <w:rtl w:val="0"/>
        </w:rPr>
        <w:t xml:space="preserve">Map the Kernels:</w:t>
      </w:r>
      <w:r w:rsidDel="00000000" w:rsidR="00000000" w:rsidRPr="00000000">
        <w:rPr>
          <w:rtl w:val="0"/>
        </w:rPr>
        <w:t xml:space="preserve">  Calculate the kernels for both your proposed quantum model ( $K^Q$ ) and a suite of optimized classical models ( $K^C$ ).</w:t>
      </w:r>
    </w:p>
    <w:p w:rsidR="00000000" w:rsidDel="00000000" w:rsidP="00000000" w:rsidRDefault="00000000" w:rsidRPr="00000000" w14:paraId="00000008">
      <w:pPr>
        <w:numPr>
          <w:ilvl w:val="0"/>
          <w:numId w:val="3"/>
        </w:numPr>
        <w:ind w:left="720" w:hanging="360"/>
        <w:rPr>
          <w:u w:val="none"/>
        </w:rPr>
      </w:pPr>
      <w:r w:rsidDel="00000000" w:rsidR="00000000" w:rsidRPr="00000000">
        <w:rPr>
          <w:b w:val="1"/>
          <w:bCs w:val="1"/>
          <w:rtl w:val="0"/>
        </w:rPr>
        <w:t xml:space="preserve">Evaluate</w:t>
      </w:r>
      <w:r w:rsidDel="00000000" w:rsidR="00000000" w:rsidRPr="00000000">
        <w:rPr>
          <w:rtl w:val="0"/>
        </w:rPr>
        <w:t xml:space="preserve">  </w:t>
      </w:r>
      <w:r w:rsidDel="00000000" w:rsidR="00000000" w:rsidRPr="00000000">
        <w:rPr>
          <w:b w:val="1"/>
          <w:bCs w:val="1"/>
          <w:rtl w:val="0"/>
        </w:rPr>
        <w:t xml:space="preserve">$g_{CQ}</w:t>
      </w:r>
      <w:r w:rsidDel="00000000" w:rsidR="00000000" w:rsidRPr="00000000">
        <w:rPr>
          <w:rtl w:val="0"/>
        </w:rPr>
        <w:t xml:space="preserve">$  </w:t>
      </w:r>
      <w:r w:rsidDel="00000000" w:rsidR="00000000" w:rsidRPr="00000000">
        <w:rPr>
          <w:b w:val="1"/>
          <w:bCs w:val="1"/>
          <w:rtl w:val="0"/>
        </w:rPr>
        <w:t xml:space="preserve">:</w:t>
      </w:r>
      <w:r w:rsidDel="00000000" w:rsidR="00000000" w:rsidRPr="00000000">
        <w:rPr>
          <w:rtl w:val="0"/>
        </w:rPr>
        <w:t xml:space="preserve">  Use a classical computer to determine the geometric difference.</w:t>
      </w:r>
    </w:p>
    <w:p w:rsidR="00000000" w:rsidDel="00000000" w:rsidP="00000000" w:rsidRDefault="00000000" w:rsidRPr="00000000" w14:paraId="00000009">
      <w:pPr>
        <w:numPr>
          <w:ilvl w:val="0"/>
          <w:numId w:val="3"/>
        </w:numPr>
        <w:ind w:left="720" w:hanging="360"/>
        <w:rPr>
          <w:u w:val="none"/>
        </w:rPr>
      </w:pPr>
      <w:r w:rsidDel="00000000" w:rsidR="00000000" w:rsidRPr="00000000">
        <w:rPr>
          <w:b w:val="1"/>
          <w:bCs w:val="1"/>
          <w:rtl w:val="0"/>
        </w:rPr>
        <w:t xml:space="preserve">The Verdict:</w:t>
      </w:r>
      <w:r w:rsidDel="00000000" w:rsidR="00000000" w:rsidRPr="00000000">
        <w:rPr>
          <w:rtl w:val="0"/>
        </w:rPr>
        <w:t xml:space="preserve">  If  $g_{CQ}$  is small, stop. The inequality  $s_C \le g_{CQ}^2 s_Q$  guarantees that a classical model will provide similar or better performance.</w:t>
      </w:r>
    </w:p>
    <w:p w:rsidR="00000000" w:rsidDel="00000000" w:rsidP="00000000" w:rsidRDefault="00000000" w:rsidRPr="00000000" w14:paraId="0000000A">
      <w:pPr>
        <w:numPr>
          <w:ilvl w:val="0"/>
          <w:numId w:val="3"/>
        </w:numPr>
        <w:ind w:left="720" w:hanging="360"/>
        <w:rPr>
          <w:u w:val="none"/>
        </w:rPr>
      </w:pPr>
      <w:r w:rsidDel="00000000" w:rsidR="00000000" w:rsidRPr="00000000">
        <w:rPr>
          <w:b w:val="1"/>
          <w:bCs w:val="1"/>
          <w:rtl w:val="0"/>
        </w:rPr>
        <w:t xml:space="preserve">Proceed to QPU:</w:t>
      </w:r>
      <w:r w:rsidDel="00000000" w:rsidR="00000000" w:rsidRPr="00000000">
        <w:rPr>
          <w:rtl w:val="0"/>
        </w:rPr>
        <w:t xml:space="preserve">  Only if  $g_{CQ}$  is large should you commit to quantum hardware.By evaluating  $g_{CQ}$  first, you identify whether the classical model is mathematically guaranteed to keep up before you ever run a single circuit.</w:t>
      </w:r>
    </w:p>
    <w:p w:rsidR="00000000" w:rsidDel="00000000" w:rsidP="00000000" w:rsidRDefault="00000000" w:rsidRPr="00000000" w14:paraId="0000000B">
      <w:pPr>
        <w:pStyle w:val="Heading5"/>
        <w:rPr/>
      </w:pPr>
      <w:bookmarkStart w:colFirst="0" w:colLast="0" w:name="_k2w4clmxk15u" w:id="3"/>
      <w:bookmarkEnd w:id="3"/>
      <w:r w:rsidDel="00000000" w:rsidR="00000000" w:rsidRPr="00000000">
        <w:rPr>
          <w:rtl w:val="0"/>
        </w:rPr>
        <w:t xml:space="preserve">3. The Fidelity Trap: Why More Qubits Can Mean Mathematical "White Noise"</w:t>
      </w:r>
    </w:p>
    <w:p w:rsidR="00000000" w:rsidDel="00000000" w:rsidP="00000000" w:rsidRDefault="00000000" w:rsidRPr="00000000" w14:paraId="0000000C">
      <w:pPr>
        <w:rPr/>
      </w:pPr>
      <w:r w:rsidDel="00000000" w:rsidR="00000000" w:rsidRPr="00000000">
        <w:rPr>
          <w:rtl w:val="0"/>
        </w:rPr>
        <w:t xml:space="preserve">There is a dangerous myth in the industry that adding qubits and using standard "state fidelity" kernels automatically increases power. The 30-qubit tests prove the opposite. In high-dimensional Hilbert spaces, naive quantum models fall into the "Fidelity Trap."As the number of qubits increases, all data points begin to look equally far apart to the quantum computer. The kernel matrix essentially becomes an identity matrix—mathematical "white noise" where the model loses its ability to generalize. The researchers illustrated this using the  </w:t>
      </w:r>
      <w:r w:rsidDel="00000000" w:rsidR="00000000" w:rsidRPr="00000000">
        <w:rPr>
          <w:b w:val="1"/>
          <w:bCs w:val="1"/>
          <w:rtl w:val="0"/>
        </w:rPr>
        <w:t xml:space="preserve">Fashion-MNIST</w:t>
      </w:r>
      <w:r w:rsidDel="00000000" w:rsidR="00000000" w:rsidRPr="00000000">
        <w:rPr>
          <w:rtl w:val="0"/>
        </w:rPr>
        <w:t xml:space="preserve">  dataset (distinguishing shirts from dresses). On this real-world task, standard quantum kernels performed poorly because they were blinded by the exponentially large space, allowing classical models like Random Forests or Gaussian SVMs to easily outperform them. More qubits without a better kernel doesn't mean more progress; it just means a more expensive failure.</w:t>
      </w:r>
    </w:p>
    <w:p w:rsidR="00000000" w:rsidDel="00000000" w:rsidP="00000000" w:rsidRDefault="00000000" w:rsidRPr="00000000" w14:paraId="0000000D">
      <w:pPr>
        <w:pStyle w:val="Heading5"/>
        <w:rPr/>
      </w:pPr>
      <w:bookmarkStart w:colFirst="0" w:colLast="0" w:name="_hn7zhng1lzas" w:id="4"/>
      <w:bookmarkEnd w:id="4"/>
      <w:r w:rsidDel="00000000" w:rsidR="00000000" w:rsidRPr="00000000">
        <w:rPr>
          <w:rtl w:val="0"/>
        </w:rPr>
        <w:t xml:space="preserve">4. The PQK Breakthrough: "Filtering the Noise"</w:t>
      </w:r>
    </w:p>
    <w:p w:rsidR="00000000" w:rsidDel="00000000" w:rsidP="00000000" w:rsidRDefault="00000000" w:rsidRPr="00000000" w14:paraId="0000000E">
      <w:pPr>
        <w:rPr/>
      </w:pPr>
      <w:r w:rsidDel="00000000" w:rsidR="00000000" w:rsidRPr="00000000">
        <w:rPr>
          <w:rtl w:val="0"/>
        </w:rPr>
        <w:t xml:space="preserve">The only viable path forward discovered in the study is the  </w:t>
      </w:r>
      <w:r w:rsidDel="00000000" w:rsidR="00000000" w:rsidRPr="00000000">
        <w:rPr>
          <w:b w:val="1"/>
          <w:bCs w:val="1"/>
          <w:rtl w:val="0"/>
        </w:rPr>
        <w:t xml:space="preserve">Projected Quantum Kernel (PQK)</w:t>
      </w:r>
      <w:r w:rsidDel="00000000" w:rsidR="00000000" w:rsidRPr="00000000">
        <w:rPr>
          <w:rtl w:val="0"/>
        </w:rPr>
        <w:t xml:space="preserve"> . If the standard kernel is blinded by global complexity, the PQK works by "filtering the noise."Instead of looking at the massive, unusable global quantum state, the PQK projects the state back into a classical representation, specifically focusing on 1-particle reduced density matrices (1-RDMs).</w:t>
      </w:r>
    </w:p>
    <w:p w:rsidR="00000000" w:rsidDel="00000000" w:rsidP="00000000" w:rsidRDefault="00000000" w:rsidRPr="00000000" w14:paraId="0000000F">
      <w:pPr>
        <w:numPr>
          <w:ilvl w:val="0"/>
          <w:numId w:val="1"/>
        </w:numPr>
        <w:ind w:left="720" w:hanging="360"/>
        <w:rPr>
          <w:u w:val="none"/>
        </w:rPr>
      </w:pPr>
      <w:r w:rsidDel="00000000" w:rsidR="00000000" w:rsidRPr="00000000">
        <w:rPr>
          <w:b w:val="1"/>
          <w:bCs w:val="1"/>
          <w:rtl w:val="0"/>
        </w:rPr>
        <w:t xml:space="preserve">The Analyst's Insight:</w:t>
      </w:r>
      <w:r w:rsidDel="00000000" w:rsidR="00000000" w:rsidRPr="00000000">
        <w:rPr>
          <w:rtl w:val="0"/>
        </w:rPr>
        <w:t xml:space="preserve">  This approach draws from  </w:t>
      </w:r>
      <w:r w:rsidDel="00000000" w:rsidR="00000000" w:rsidRPr="00000000">
        <w:rPr>
          <w:b w:val="1"/>
          <w:bCs w:val="1"/>
          <w:rtl w:val="0"/>
        </w:rPr>
        <w:t xml:space="preserve">Density Functional Theory (DFT)</w:t>
      </w:r>
      <w:r w:rsidDel="00000000" w:rsidR="00000000" w:rsidRPr="00000000">
        <w:rPr>
          <w:rtl w:val="0"/>
        </w:rPr>
        <w:t xml:space="preserve"> , which suggests that local properties (like 1-body densities) are often sufficient to determine the properties of complex many-body systems.</w:t>
      </w:r>
    </w:p>
    <w:p w:rsidR="00000000" w:rsidDel="00000000" w:rsidP="00000000" w:rsidRDefault="00000000" w:rsidRPr="00000000" w14:paraId="00000010">
      <w:pPr>
        <w:numPr>
          <w:ilvl w:val="0"/>
          <w:numId w:val="1"/>
        </w:numPr>
        <w:ind w:left="720" w:hanging="360"/>
        <w:rPr>
          <w:u w:val="none"/>
        </w:rPr>
      </w:pPr>
      <w:r w:rsidDel="00000000" w:rsidR="00000000" w:rsidRPr="00000000">
        <w:rPr>
          <w:b w:val="1"/>
          <w:bCs w:val="1"/>
          <w:rtl w:val="0"/>
        </w:rPr>
        <w:t xml:space="preserve">The Result:</w:t>
      </w:r>
      <w:r w:rsidDel="00000000" w:rsidR="00000000" w:rsidRPr="00000000">
        <w:rPr>
          <w:rtl w:val="0"/>
        </w:rPr>
        <w:t xml:space="preserve">  By reducing the quantum state to these local observables, the PQK retains a meaningful sense of similarity between data points. In the 30-qubit simulations, the PQK was the  </w:t>
      </w:r>
      <w:r w:rsidDel="00000000" w:rsidR="00000000" w:rsidRPr="00000000">
        <w:rPr>
          <w:b w:val="1"/>
          <w:bCs w:val="1"/>
          <w:rtl w:val="0"/>
        </w:rPr>
        <w:t xml:space="preserve">only</w:t>
      </w:r>
      <w:r w:rsidDel="00000000" w:rsidR="00000000" w:rsidRPr="00000000">
        <w:rPr>
          <w:rtl w:val="0"/>
        </w:rPr>
        <w:t xml:space="preserve">  method that demonstrated a robust, significant prediction advantage over classical algorithms.</w:t>
      </w:r>
    </w:p>
    <w:p w:rsidR="00000000" w:rsidDel="00000000" w:rsidP="00000000" w:rsidRDefault="00000000" w:rsidRPr="00000000" w14:paraId="00000011">
      <w:pPr>
        <w:pStyle w:val="Heading5"/>
        <w:rPr/>
      </w:pPr>
      <w:bookmarkStart w:colFirst="0" w:colLast="0" w:name="_l7d1idlw9ppt" w:id="5"/>
      <w:bookmarkEnd w:id="5"/>
      <w:r w:rsidDel="00000000" w:rsidR="00000000" w:rsidRPr="00000000">
        <w:rPr>
          <w:rtl w:val="0"/>
        </w:rPr>
        <w:t xml:space="preserve">5. Engineered Datasets: The Future of Quantum Verification</w:t>
      </w:r>
    </w:p>
    <w:p w:rsidR="00000000" w:rsidDel="00000000" w:rsidP="00000000" w:rsidRDefault="00000000" w:rsidRPr="00000000" w14:paraId="00000012">
      <w:pPr>
        <w:rPr/>
      </w:pPr>
      <w:r w:rsidDel="00000000" w:rsidR="00000000" w:rsidRPr="00000000">
        <w:rPr>
          <w:rtl w:val="0"/>
        </w:rPr>
        <w:t xml:space="preserve">To prove that quantum advantage is possible in a learning setting, the researchers didn't just wait for a lucky dataset; they built one. By saturating the geometric inequality ( $s_C = g_{CQ}^2 s_{PQ}$ ), they "engineered" a problem that is:</w:t>
      </w:r>
    </w:p>
    <w:p w:rsidR="00000000" w:rsidDel="00000000" w:rsidP="00000000" w:rsidRDefault="00000000" w:rsidRPr="00000000" w14:paraId="00000013">
      <w:pPr>
        <w:numPr>
          <w:ilvl w:val="0"/>
          <w:numId w:val="2"/>
        </w:numPr>
        <w:ind w:left="720" w:hanging="360"/>
        <w:rPr>
          <w:u w:val="none"/>
        </w:rPr>
      </w:pPr>
      <w:r w:rsidDel="00000000" w:rsidR="00000000" w:rsidRPr="00000000">
        <w:rPr>
          <w:rtl w:val="0"/>
        </w:rPr>
        <w:t xml:space="preserve">Easy for a quantum computer to learn ( $s_{PQ}$  is small).</w:t>
      </w:r>
    </w:p>
    <w:p w:rsidR="00000000" w:rsidDel="00000000" w:rsidP="00000000" w:rsidRDefault="00000000" w:rsidRPr="00000000" w14:paraId="00000014">
      <w:pPr>
        <w:numPr>
          <w:ilvl w:val="0"/>
          <w:numId w:val="2"/>
        </w:numPr>
        <w:ind w:left="720" w:hanging="360"/>
        <w:rPr>
          <w:u w:val="none"/>
        </w:rPr>
      </w:pPr>
      <w:r w:rsidDel="00000000" w:rsidR="00000000" w:rsidRPr="00000000">
        <w:rPr>
          <w:rtl w:val="0"/>
        </w:rPr>
        <w:t xml:space="preserve">Maximally divergent and difficult for a classical computer to learn ( $s_C$  is maximized by  $g_{CQ}$ ).These engineered datasets achieved a prediction accuracy separation of over 20% compared to the best classical methods. This provides a roadmap for the future: we can now create verifiable benchmarks for quantum computers that even the most powerful classical AI—at petaflop/s throughput—cannot replicate.</w:t>
      </w:r>
    </w:p>
    <w:p w:rsidR="00000000" w:rsidDel="00000000" w:rsidP="00000000" w:rsidRDefault="00000000" w:rsidRPr="00000000" w14:paraId="00000015">
      <w:pPr>
        <w:pStyle w:val="Heading5"/>
        <w:rPr/>
      </w:pPr>
      <w:bookmarkStart w:colFirst="0" w:colLast="0" w:name="_tvd3odcv8jew" w:id="6"/>
      <w:bookmarkEnd w:id="6"/>
      <w:r w:rsidDel="00000000" w:rsidR="00000000" w:rsidRPr="00000000">
        <w:rPr>
          <w:rtl w:val="0"/>
        </w:rPr>
        <w:t xml:space="preserve">Conclusion: The New Frontier of Quantum-Classical Hybridization</w:t>
      </w:r>
    </w:p>
    <w:p w:rsidR="00000000" w:rsidDel="00000000" w:rsidP="00000000" w:rsidRDefault="00000000" w:rsidRPr="00000000" w14:paraId="00000016">
      <w:pPr>
        <w:rPr/>
      </w:pPr>
      <w:r w:rsidDel="00000000" w:rsidR="00000000" w:rsidRPr="00000000">
        <w:rPr>
          <w:rtl w:val="0"/>
        </w:rPr>
        <w:t xml:space="preserve">The race for quantum advantage is shifting away from pure hardware benchmarks and toward the  </w:t>
      </w:r>
      <w:r w:rsidDel="00000000" w:rsidR="00000000" w:rsidRPr="00000000">
        <w:rPr>
          <w:b w:val="1"/>
          <w:bCs w:val="1"/>
          <w:rtl w:val="0"/>
        </w:rPr>
        <w:t xml:space="preserve">geometry of data</w:t>
      </w:r>
      <w:r w:rsidDel="00000000" w:rsidR="00000000" w:rsidRPr="00000000">
        <w:rPr>
          <w:rtl w:val="0"/>
        </w:rPr>
        <w:t xml:space="preserve"> . We must move past "naive" QML encodings that fall into the Fidelity Trap and embrace projected models that focus on local observables.However, a strategic paradox remains. The researchers had to  </w:t>
      </w:r>
      <w:r w:rsidDel="00000000" w:rsidR="00000000" w:rsidRPr="00000000">
        <w:rPr>
          <w:i w:val="1"/>
          <w:iCs w:val="1"/>
          <w:rtl w:val="0"/>
        </w:rPr>
        <w:t xml:space="preserve">engineer</w:t>
      </w:r>
      <w:r w:rsidDel="00000000" w:rsidR="00000000" w:rsidRPr="00000000">
        <w:rPr>
          <w:rtl w:val="0"/>
        </w:rPr>
        <w:t xml:space="preserve">  a dataset to see a clear advantage. This leaves us with a provocative question:  </w:t>
      </w:r>
      <w:r w:rsidDel="00000000" w:rsidR="00000000" w:rsidRPr="00000000">
        <w:rPr>
          <w:b w:val="1"/>
          <w:bCs w:val="1"/>
          <w:rtl w:val="0"/>
        </w:rPr>
        <w:t xml:space="preserve">Can we find "natural" datasets that satisfy the conflicting requirements of being hard for classical machines to approximate, yet still meaningful for us to solve?</w:t>
      </w:r>
      <w:r w:rsidDel="00000000" w:rsidR="00000000" w:rsidRPr="00000000">
        <w:rPr>
          <w:rtl w:val="0"/>
        </w:rPr>
        <w:t xml:space="preserve">  If we cannot find these problems in the wild, quantum machine learning risks becoming a sophisticated solution in search of a problem.</w:t>
      </w:r>
    </w:p>
    <w:p w:rsidR="00000000" w:rsidDel="00000000" w:rsidP="00000000" w:rsidRDefault="00000000" w:rsidRPr="00000000" w14:paraId="00000017">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3">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